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25" w:rsidRPr="00B72425" w:rsidRDefault="00B72425" w:rsidP="00B72425">
      <w:pPr>
        <w:pStyle w:val="a8"/>
        <w:rPr>
          <w:sz w:val="24"/>
          <w:szCs w:val="24"/>
        </w:rPr>
      </w:pPr>
      <w:r w:rsidRPr="00B72425">
        <w:rPr>
          <w:noProof/>
          <w:sz w:val="24"/>
          <w:szCs w:val="24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25" w:rsidRPr="00B72425" w:rsidRDefault="00B72425" w:rsidP="00B72425">
      <w:pPr>
        <w:pStyle w:val="a8"/>
        <w:rPr>
          <w:sz w:val="28"/>
          <w:szCs w:val="28"/>
        </w:rPr>
      </w:pPr>
      <w:r w:rsidRPr="00B72425">
        <w:rPr>
          <w:sz w:val="28"/>
          <w:szCs w:val="28"/>
        </w:rPr>
        <w:t>АДМИНИСТРАЦИЯ НИКОЛЬСКОГО СЕЛЬСКОГО ПОСЕЛЕНИЯ</w:t>
      </w:r>
    </w:p>
    <w:p w:rsidR="00B72425" w:rsidRPr="00B72425" w:rsidRDefault="00B72425" w:rsidP="00B72425">
      <w:pPr>
        <w:pStyle w:val="a8"/>
        <w:rPr>
          <w:sz w:val="28"/>
          <w:szCs w:val="28"/>
        </w:rPr>
      </w:pPr>
      <w:r w:rsidRPr="00B72425">
        <w:rPr>
          <w:sz w:val="28"/>
          <w:szCs w:val="28"/>
        </w:rPr>
        <w:t xml:space="preserve">НОВОУСМАНСКОГО МУНИЦИПАЛЬНОГО РАЙОНА </w:t>
      </w:r>
    </w:p>
    <w:p w:rsidR="00B72425" w:rsidRPr="00B72425" w:rsidRDefault="00B72425" w:rsidP="00B72425">
      <w:pPr>
        <w:pStyle w:val="a8"/>
        <w:rPr>
          <w:sz w:val="28"/>
          <w:szCs w:val="28"/>
        </w:rPr>
      </w:pPr>
      <w:r w:rsidRPr="00B72425">
        <w:rPr>
          <w:sz w:val="28"/>
          <w:szCs w:val="28"/>
        </w:rPr>
        <w:t>ВОРОНЕЖСКОЙ ОБЛАСТИ</w:t>
      </w:r>
    </w:p>
    <w:p w:rsidR="00B72425" w:rsidRPr="00B72425" w:rsidRDefault="00B72425" w:rsidP="00B72425">
      <w:pPr>
        <w:pStyle w:val="a8"/>
        <w:rPr>
          <w:sz w:val="28"/>
          <w:szCs w:val="28"/>
        </w:rPr>
      </w:pPr>
    </w:p>
    <w:p w:rsidR="00B72425" w:rsidRPr="00B72425" w:rsidRDefault="00B72425" w:rsidP="00B72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4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2425" w:rsidRPr="00B72425" w:rsidRDefault="00B72425" w:rsidP="00B7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425" w:rsidRPr="009C74EE" w:rsidRDefault="00B72425" w:rsidP="00B7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от </w:t>
      </w:r>
      <w:r w:rsidR="00196972">
        <w:rPr>
          <w:rFonts w:ascii="Times New Roman" w:hAnsi="Times New Roman" w:cs="Times New Roman"/>
          <w:sz w:val="28"/>
          <w:szCs w:val="28"/>
        </w:rPr>
        <w:t>14</w:t>
      </w:r>
      <w:r w:rsidRPr="009C74EE">
        <w:rPr>
          <w:rFonts w:ascii="Times New Roman" w:hAnsi="Times New Roman" w:cs="Times New Roman"/>
          <w:sz w:val="28"/>
          <w:szCs w:val="28"/>
        </w:rPr>
        <w:t xml:space="preserve">.06.2023 №  </w:t>
      </w:r>
      <w:r w:rsidR="00196972">
        <w:rPr>
          <w:rFonts w:ascii="Times New Roman" w:hAnsi="Times New Roman" w:cs="Times New Roman"/>
          <w:sz w:val="28"/>
          <w:szCs w:val="28"/>
        </w:rPr>
        <w:t>163</w:t>
      </w:r>
    </w:p>
    <w:p w:rsidR="00B72425" w:rsidRPr="009C74EE" w:rsidRDefault="00B72425" w:rsidP="00B7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>посёлок 1-го отделения</w:t>
      </w:r>
    </w:p>
    <w:p w:rsidR="00B72425" w:rsidRPr="009C74EE" w:rsidRDefault="00B72425" w:rsidP="00B7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>совхоза «Масловский»</w:t>
      </w:r>
    </w:p>
    <w:p w:rsidR="005F1B3D" w:rsidRPr="009C74EE" w:rsidRDefault="005F1B3D" w:rsidP="00B72425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B72425" w:rsidRPr="009C74EE" w:rsidRDefault="005F1B3D" w:rsidP="00B7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>Об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</w:t>
      </w:r>
      <w:r w:rsidRPr="009C74EE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</w:t>
      </w:r>
      <w:r w:rsidRPr="009C74E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</w:t>
      </w:r>
      <w:r w:rsidRPr="009C74EE">
        <w:rPr>
          <w:rFonts w:ascii="Times New Roman" w:hAnsi="Times New Roman" w:cs="Times New Roman"/>
          <w:sz w:val="28"/>
          <w:szCs w:val="28"/>
        </w:rPr>
        <w:t xml:space="preserve"> об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</w:t>
      </w:r>
      <w:r w:rsidRPr="009C74EE">
        <w:rPr>
          <w:rFonts w:ascii="Times New Roman" w:hAnsi="Times New Roman" w:cs="Times New Roman"/>
          <w:sz w:val="28"/>
          <w:szCs w:val="28"/>
        </w:rPr>
        <w:t>условиях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</w:t>
      </w:r>
      <w:r w:rsidRPr="009C74EE">
        <w:rPr>
          <w:rFonts w:ascii="Times New Roman" w:hAnsi="Times New Roman" w:cs="Times New Roman"/>
          <w:sz w:val="28"/>
          <w:szCs w:val="28"/>
        </w:rPr>
        <w:t xml:space="preserve"> и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</w:t>
      </w:r>
      <w:r w:rsidRPr="009C74EE">
        <w:rPr>
          <w:rFonts w:ascii="Times New Roman" w:hAnsi="Times New Roman" w:cs="Times New Roman"/>
          <w:sz w:val="28"/>
          <w:szCs w:val="28"/>
        </w:rPr>
        <w:t xml:space="preserve">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</w:t>
      </w:r>
      <w:r w:rsidRPr="009C74EE"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B72425" w:rsidRPr="009C74EE" w:rsidRDefault="005F1B3D" w:rsidP="00B7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</w:t>
      </w:r>
      <w:r w:rsidRPr="009C74EE">
        <w:rPr>
          <w:rFonts w:ascii="Times New Roman" w:hAnsi="Times New Roman" w:cs="Times New Roman"/>
          <w:sz w:val="28"/>
          <w:szCs w:val="28"/>
        </w:rPr>
        <w:t>поддержки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</w:t>
      </w:r>
      <w:r w:rsidRPr="009C74EE">
        <w:rPr>
          <w:rFonts w:ascii="Times New Roman" w:hAnsi="Times New Roman" w:cs="Times New Roman"/>
          <w:sz w:val="28"/>
          <w:szCs w:val="28"/>
        </w:rPr>
        <w:t xml:space="preserve">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</w:t>
      </w:r>
      <w:r w:rsidRPr="009C74EE">
        <w:rPr>
          <w:rFonts w:ascii="Times New Roman" w:hAnsi="Times New Roman" w:cs="Times New Roman"/>
          <w:sz w:val="28"/>
          <w:szCs w:val="28"/>
        </w:rPr>
        <w:t>субъектам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</w:t>
      </w:r>
      <w:r w:rsidRPr="009C74EE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 </w:t>
      </w:r>
      <w:r w:rsidRPr="009C74EE">
        <w:rPr>
          <w:rFonts w:ascii="Times New Roman" w:hAnsi="Times New Roman" w:cs="Times New Roman"/>
          <w:sz w:val="28"/>
          <w:szCs w:val="28"/>
        </w:rPr>
        <w:t xml:space="preserve"> и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 </w:t>
      </w:r>
      <w:r w:rsidRPr="009C74EE">
        <w:rPr>
          <w:rFonts w:ascii="Times New Roman" w:hAnsi="Times New Roman" w:cs="Times New Roman"/>
          <w:sz w:val="28"/>
          <w:szCs w:val="28"/>
        </w:rPr>
        <w:t xml:space="preserve"> среднего </w:t>
      </w:r>
    </w:p>
    <w:p w:rsidR="00B72425" w:rsidRPr="009C74EE" w:rsidRDefault="005F1B3D" w:rsidP="00B7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 </w:t>
      </w:r>
      <w:r w:rsidRPr="009C74EE">
        <w:rPr>
          <w:rFonts w:ascii="Times New Roman" w:hAnsi="Times New Roman" w:cs="Times New Roman"/>
          <w:sz w:val="28"/>
          <w:szCs w:val="28"/>
        </w:rPr>
        <w:t>и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  </w:t>
      </w:r>
      <w:r w:rsidRPr="009C74EE">
        <w:rPr>
          <w:rFonts w:ascii="Times New Roman" w:hAnsi="Times New Roman" w:cs="Times New Roman"/>
          <w:sz w:val="28"/>
          <w:szCs w:val="28"/>
        </w:rPr>
        <w:t xml:space="preserve"> организациям,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 </w:t>
      </w:r>
      <w:r w:rsidRPr="009C74EE">
        <w:rPr>
          <w:rFonts w:ascii="Times New Roman" w:hAnsi="Times New Roman" w:cs="Times New Roman"/>
          <w:sz w:val="28"/>
          <w:szCs w:val="28"/>
        </w:rPr>
        <w:t xml:space="preserve"> образующим </w:t>
      </w:r>
    </w:p>
    <w:p w:rsidR="00B72425" w:rsidRPr="009C74EE" w:rsidRDefault="005F1B3D" w:rsidP="00B7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инфраструктуру поддержки субъектов малого и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</w:t>
      </w:r>
      <w:r w:rsidRPr="009C74EE">
        <w:rPr>
          <w:rFonts w:ascii="Times New Roman" w:hAnsi="Times New Roman" w:cs="Times New Roman"/>
          <w:sz w:val="28"/>
          <w:szCs w:val="28"/>
        </w:rPr>
        <w:t xml:space="preserve">среднего </w:t>
      </w:r>
    </w:p>
    <w:p w:rsidR="00B72425" w:rsidRPr="009C74EE" w:rsidRDefault="005F1B3D" w:rsidP="00B7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 </w:t>
      </w:r>
      <w:r w:rsidRPr="009C74EE">
        <w:rPr>
          <w:rFonts w:ascii="Times New Roman" w:hAnsi="Times New Roman" w:cs="Times New Roman"/>
          <w:sz w:val="28"/>
          <w:szCs w:val="28"/>
        </w:rPr>
        <w:t xml:space="preserve">на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   </w:t>
      </w:r>
      <w:r w:rsidRPr="009C74E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  Никольс</w:t>
      </w:r>
      <w:r w:rsidRPr="009C74EE">
        <w:rPr>
          <w:rFonts w:ascii="Times New Roman" w:hAnsi="Times New Roman" w:cs="Times New Roman"/>
          <w:sz w:val="28"/>
          <w:szCs w:val="28"/>
        </w:rPr>
        <w:t xml:space="preserve">кого </w:t>
      </w:r>
    </w:p>
    <w:p w:rsidR="00B72425" w:rsidRPr="009C74EE" w:rsidRDefault="005F1B3D" w:rsidP="00B7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 </w:t>
      </w:r>
      <w:r w:rsidRPr="009C74EE">
        <w:rPr>
          <w:rFonts w:ascii="Times New Roman" w:hAnsi="Times New Roman" w:cs="Times New Roman"/>
          <w:sz w:val="28"/>
          <w:szCs w:val="28"/>
        </w:rPr>
        <w:t>поселе</w:t>
      </w:r>
      <w:r w:rsidR="00B72425" w:rsidRPr="009C74EE">
        <w:rPr>
          <w:rFonts w:ascii="Times New Roman" w:hAnsi="Times New Roman" w:cs="Times New Roman"/>
          <w:sz w:val="28"/>
          <w:szCs w:val="28"/>
        </w:rPr>
        <w:t>ния   Новоусман</w:t>
      </w:r>
      <w:r w:rsidRPr="009C74E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72425" w:rsidRPr="009C74EE">
        <w:rPr>
          <w:rFonts w:ascii="Times New Roman" w:hAnsi="Times New Roman" w:cs="Times New Roman"/>
          <w:sz w:val="28"/>
          <w:szCs w:val="28"/>
        </w:rPr>
        <w:t xml:space="preserve"> </w:t>
      </w:r>
      <w:r w:rsidRPr="009C74EE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F1B3D" w:rsidRPr="009C74EE" w:rsidRDefault="005F1B3D" w:rsidP="00B7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</w:p>
    <w:p w:rsidR="005F1B3D" w:rsidRPr="009C74EE" w:rsidRDefault="005F1B3D" w:rsidP="00B7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25" w:rsidRPr="009C74EE" w:rsidRDefault="00B72425" w:rsidP="00B72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F1B3D" w:rsidRPr="009C74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Pr="009C74EE">
        <w:rPr>
          <w:rFonts w:ascii="Times New Roman" w:hAnsi="Times New Roman"/>
          <w:sz w:val="28"/>
          <w:szCs w:val="28"/>
        </w:rPr>
        <w:t xml:space="preserve">муниципальной программой   Никольского сельского поселения Новоусманского муниципального района Воронежской области «Развитие и поддержка малого и среднего предпринимательства в Никольском  сельском  поселении  на 2023-2027 годы», утвержденной постановлением администрации Никольского сельского поселения от 20.12.2022 № 26, </w:t>
      </w:r>
      <w:r w:rsidR="005F1B3D" w:rsidRPr="009C74E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9C74EE">
        <w:rPr>
          <w:rFonts w:ascii="Times New Roman" w:hAnsi="Times New Roman" w:cs="Times New Roman"/>
          <w:sz w:val="28"/>
          <w:szCs w:val="28"/>
        </w:rPr>
        <w:t>Никольс</w:t>
      </w:r>
      <w:r w:rsidR="005F1B3D" w:rsidRPr="009C74EE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9C74EE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области, администрация</w:t>
      </w:r>
      <w:proofErr w:type="gramEnd"/>
      <w:r w:rsidRPr="009C74EE">
        <w:rPr>
          <w:rFonts w:ascii="Times New Roman" w:hAnsi="Times New Roman" w:cs="Times New Roman"/>
          <w:sz w:val="28"/>
          <w:szCs w:val="28"/>
        </w:rPr>
        <w:t xml:space="preserve"> Николь</w:t>
      </w:r>
      <w:r w:rsidR="005F1B3D" w:rsidRPr="009C74EE">
        <w:rPr>
          <w:rFonts w:ascii="Times New Roman" w:hAnsi="Times New Roman" w:cs="Times New Roman"/>
          <w:sz w:val="28"/>
          <w:szCs w:val="28"/>
        </w:rPr>
        <w:t>с</w:t>
      </w:r>
      <w:r w:rsidRPr="009C74EE">
        <w:rPr>
          <w:rFonts w:ascii="Times New Roman" w:hAnsi="Times New Roman" w:cs="Times New Roman"/>
          <w:sz w:val="28"/>
          <w:szCs w:val="28"/>
        </w:rPr>
        <w:t>кого сельского поселения Новоусман</w:t>
      </w:r>
      <w:r w:rsidR="005F1B3D" w:rsidRPr="009C74E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Воронежской области </w:t>
      </w:r>
    </w:p>
    <w:p w:rsidR="00B72425" w:rsidRPr="009C74EE" w:rsidRDefault="00B72425" w:rsidP="00B7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B3D" w:rsidRPr="009C74EE" w:rsidRDefault="00B72425" w:rsidP="00B72425">
      <w:pPr>
        <w:spacing w:after="0" w:line="240" w:lineRule="auto"/>
        <w:ind w:firstLine="709"/>
        <w:jc w:val="center"/>
        <w:rPr>
          <w:rStyle w:val="FontStyle11"/>
          <w:sz w:val="28"/>
          <w:szCs w:val="28"/>
        </w:rPr>
      </w:pPr>
      <w:proofErr w:type="gramStart"/>
      <w:r w:rsidRPr="009C74EE">
        <w:rPr>
          <w:rStyle w:val="FontStyle11"/>
          <w:sz w:val="28"/>
          <w:szCs w:val="28"/>
        </w:rPr>
        <w:t>П</w:t>
      </w:r>
      <w:proofErr w:type="gramEnd"/>
      <w:r w:rsidRPr="009C74EE">
        <w:rPr>
          <w:rStyle w:val="FontStyle11"/>
          <w:sz w:val="28"/>
          <w:szCs w:val="28"/>
        </w:rPr>
        <w:t xml:space="preserve"> О С Т А Н О В Л Я Е Т:</w:t>
      </w:r>
    </w:p>
    <w:p w:rsidR="00B72425" w:rsidRPr="009C74EE" w:rsidRDefault="00B72425" w:rsidP="00B72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3D" w:rsidRPr="009C74EE" w:rsidRDefault="005F1B3D" w:rsidP="00B72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1. 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9C74EE" w:rsidRPr="009C74EE">
        <w:rPr>
          <w:rFonts w:ascii="Times New Roman" w:hAnsi="Times New Roman" w:cs="Times New Roman"/>
          <w:sz w:val="28"/>
          <w:szCs w:val="28"/>
        </w:rPr>
        <w:t>Никольского сельского поселения Новоусман</w:t>
      </w:r>
      <w:r w:rsidRPr="009C74EE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  <w:r w:rsidR="009C74EE" w:rsidRPr="009C74EE">
        <w:rPr>
          <w:rFonts w:ascii="Times New Roman" w:hAnsi="Times New Roman" w:cs="Times New Roman"/>
          <w:sz w:val="28"/>
          <w:szCs w:val="28"/>
        </w:rPr>
        <w:t>,</w:t>
      </w:r>
      <w:r w:rsidRPr="009C74E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C74EE" w:rsidRPr="009C74EE" w:rsidRDefault="009C74EE" w:rsidP="009C74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 2. 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</w:t>
      </w:r>
      <w:r w:rsidRPr="009C74EE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Новоусманского муниципального района Воронежской области» и на официальном сайте </w:t>
      </w:r>
    </w:p>
    <w:p w:rsidR="009C74EE" w:rsidRPr="009C74EE" w:rsidRDefault="009C74EE" w:rsidP="009C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>администрации Никольского сельского поселения в информационно-телекоммуникационной сети «Интернет».</w:t>
      </w:r>
    </w:p>
    <w:p w:rsidR="009C74EE" w:rsidRPr="009C74EE" w:rsidRDefault="009C74EE" w:rsidP="009C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74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C7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74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74EE" w:rsidRPr="009C74EE" w:rsidRDefault="009C74EE" w:rsidP="009C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EE" w:rsidRPr="009C74EE" w:rsidRDefault="009C74EE" w:rsidP="009C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EE" w:rsidRPr="009C74EE" w:rsidRDefault="009C74EE" w:rsidP="009C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9C74EE" w:rsidRPr="009C74EE" w:rsidRDefault="009C74EE" w:rsidP="009C7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EE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9C74EE" w:rsidRPr="009C74EE" w:rsidRDefault="009C74EE" w:rsidP="009C74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9C74EE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</w:t>
      </w:r>
      <w:proofErr w:type="spellStart"/>
      <w:r w:rsidRPr="009C74EE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4EE" w:rsidRDefault="009C74EE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P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F1B3D" w:rsidRDefault="005F1B3D" w:rsidP="005F1B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F1B3D" w:rsidRDefault="009C74EE" w:rsidP="005F1B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Николь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</w:p>
    <w:p w:rsidR="005F1B3D" w:rsidRDefault="009C74EE" w:rsidP="005F1B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ского муниципального </w:t>
      </w:r>
    </w:p>
    <w:p w:rsidR="005F1B3D" w:rsidRPr="005F1B3D" w:rsidRDefault="009C74EE" w:rsidP="005F1B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1B3D" w:rsidRPr="005F1B3D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5F1B3D" w:rsidRPr="005F1B3D" w:rsidRDefault="005F1B3D" w:rsidP="005F1B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Par34"/>
      <w:bookmarkEnd w:id="0"/>
      <w:r w:rsidRPr="005F1B3D">
        <w:rPr>
          <w:rFonts w:ascii="Times New Roman" w:hAnsi="Times New Roman" w:cs="Times New Roman"/>
          <w:sz w:val="26"/>
          <w:szCs w:val="26"/>
        </w:rPr>
        <w:t xml:space="preserve"> </w:t>
      </w:r>
      <w:r w:rsidR="00196972">
        <w:rPr>
          <w:rFonts w:ascii="Times New Roman" w:hAnsi="Times New Roman" w:cs="Times New Roman"/>
          <w:sz w:val="26"/>
          <w:szCs w:val="26"/>
        </w:rPr>
        <w:t>14</w:t>
      </w:r>
      <w:r w:rsidRPr="005F1B3D">
        <w:rPr>
          <w:rFonts w:ascii="Times New Roman" w:hAnsi="Times New Roman" w:cs="Times New Roman"/>
          <w:sz w:val="26"/>
          <w:szCs w:val="26"/>
        </w:rPr>
        <w:t>.0</w:t>
      </w:r>
      <w:r w:rsidR="009C74EE">
        <w:rPr>
          <w:rFonts w:ascii="Times New Roman" w:hAnsi="Times New Roman" w:cs="Times New Roman"/>
          <w:sz w:val="26"/>
          <w:szCs w:val="26"/>
        </w:rPr>
        <w:t>6</w:t>
      </w:r>
      <w:r w:rsidRPr="005F1B3D">
        <w:rPr>
          <w:rFonts w:ascii="Times New Roman" w:hAnsi="Times New Roman" w:cs="Times New Roman"/>
          <w:sz w:val="26"/>
          <w:szCs w:val="26"/>
        </w:rPr>
        <w:t>.202</w:t>
      </w:r>
      <w:r w:rsidR="009C74EE">
        <w:rPr>
          <w:rFonts w:ascii="Times New Roman" w:hAnsi="Times New Roman" w:cs="Times New Roman"/>
          <w:sz w:val="26"/>
          <w:szCs w:val="26"/>
        </w:rPr>
        <w:t>3</w:t>
      </w:r>
      <w:r w:rsidRPr="005F1B3D">
        <w:rPr>
          <w:rFonts w:ascii="Times New Roman" w:hAnsi="Times New Roman" w:cs="Times New Roman"/>
          <w:sz w:val="26"/>
          <w:szCs w:val="26"/>
        </w:rPr>
        <w:t xml:space="preserve">  № </w:t>
      </w:r>
      <w:r w:rsidR="00196972">
        <w:rPr>
          <w:rFonts w:ascii="Times New Roman" w:hAnsi="Times New Roman" w:cs="Times New Roman"/>
          <w:sz w:val="26"/>
          <w:szCs w:val="26"/>
        </w:rPr>
        <w:t>163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Pr="005F1B3D" w:rsidRDefault="005F1B3D" w:rsidP="005F1B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Положение</w:t>
      </w:r>
    </w:p>
    <w:p w:rsidR="005F1B3D" w:rsidRPr="005F1B3D" w:rsidRDefault="005F1B3D" w:rsidP="005F1B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9C74EE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>с</w:t>
      </w:r>
      <w:r w:rsidR="009C74EE">
        <w:rPr>
          <w:rFonts w:ascii="Times New Roman" w:hAnsi="Times New Roman" w:cs="Times New Roman"/>
          <w:sz w:val="26"/>
          <w:szCs w:val="26"/>
        </w:rPr>
        <w:t>кого сельского поселения 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1B3D">
        <w:rPr>
          <w:rFonts w:ascii="Times New Roman" w:hAnsi="Times New Roman" w:cs="Times New Roman"/>
          <w:sz w:val="26"/>
          <w:szCs w:val="26"/>
        </w:rPr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9C74EE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>с</w:t>
      </w:r>
      <w:r w:rsidR="009C74EE">
        <w:rPr>
          <w:rFonts w:ascii="Times New Roman" w:hAnsi="Times New Roman" w:cs="Times New Roman"/>
          <w:sz w:val="26"/>
          <w:szCs w:val="26"/>
        </w:rPr>
        <w:t>кого сельского поселения 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</w:t>
      </w:r>
      <w:proofErr w:type="gramEnd"/>
      <w:r w:rsidRPr="005F1B3D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 и организаций, образующих инфраструктуру поддержки субъектов малого и среднего предпринимательства, на территории </w:t>
      </w:r>
      <w:r w:rsidR="000F5037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43005C">
        <w:rPr>
          <w:rFonts w:ascii="Times New Roman" w:hAnsi="Times New Roman" w:cs="Times New Roman"/>
          <w:sz w:val="26"/>
          <w:szCs w:val="26"/>
        </w:rPr>
        <w:t>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1. Основными принципами поддержки субъектов малого и среднего предпринимательства являются: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5) открытость процедур оказания поддержки.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F1B3D">
        <w:rPr>
          <w:rFonts w:ascii="Times New Roman" w:hAnsi="Times New Roman" w:cs="Times New Roman"/>
          <w:sz w:val="26"/>
          <w:szCs w:val="26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</w:t>
      </w:r>
      <w:r w:rsidR="00196972">
        <w:rPr>
          <w:rFonts w:ascii="Times New Roman" w:hAnsi="Times New Roman" w:cs="Times New Roman"/>
          <w:sz w:val="26"/>
          <w:szCs w:val="26"/>
        </w:rPr>
        <w:t xml:space="preserve"> </w:t>
      </w:r>
      <w:r w:rsidRPr="005F1B3D">
        <w:rPr>
          <w:rFonts w:ascii="Times New Roman" w:hAnsi="Times New Roman" w:cs="Times New Roman"/>
          <w:sz w:val="26"/>
          <w:szCs w:val="26"/>
        </w:rPr>
        <w:t>№ 209</w:t>
      </w:r>
      <w:r w:rsidR="000F5037">
        <w:rPr>
          <w:rFonts w:ascii="Times New Roman" w:hAnsi="Times New Roman" w:cs="Times New Roman"/>
          <w:sz w:val="26"/>
          <w:szCs w:val="26"/>
        </w:rPr>
        <w:t>-</w:t>
      </w:r>
      <w:r w:rsidRPr="005F1B3D">
        <w:rPr>
          <w:rFonts w:ascii="Times New Roman" w:hAnsi="Times New Roman" w:cs="Times New Roman"/>
          <w:sz w:val="26"/>
          <w:szCs w:val="26"/>
        </w:rPr>
        <w:t xml:space="preserve">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  <w:proofErr w:type="gramEnd"/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- </w:t>
      </w:r>
      <w:r w:rsidR="0092438C">
        <w:rPr>
          <w:rFonts w:ascii="Times New Roman" w:hAnsi="Times New Roman" w:cs="Times New Roman"/>
          <w:sz w:val="26"/>
          <w:szCs w:val="26"/>
        </w:rPr>
        <w:t xml:space="preserve"> </w:t>
      </w:r>
      <w:r w:rsidRPr="005F1B3D">
        <w:rPr>
          <w:rFonts w:ascii="Times New Roman" w:hAnsi="Times New Roman" w:cs="Times New Roman"/>
          <w:sz w:val="26"/>
          <w:szCs w:val="26"/>
        </w:rPr>
        <w:t>заявление на получение поддержки;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- копии регистрационных, учредительных документов со всеми действующими изменениями и дополнениями;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lastRenderedPageBreak/>
        <w:t>- документ, подтверждающий правоспособность представителя заявителя заключать договор от имени юридического лица;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- налоговую декларацию за предшествующий отчетный период;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F1B3D">
        <w:rPr>
          <w:rFonts w:ascii="Times New Roman" w:hAnsi="Times New Roman" w:cs="Times New Roman"/>
          <w:sz w:val="26"/>
          <w:szCs w:val="26"/>
        </w:rPr>
        <w:t>справку о средней численности работников за предшествующий календарный год;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- бухгалтерский баланс за предшествующий отчетный период.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1B3D">
        <w:rPr>
          <w:rFonts w:ascii="Times New Roman" w:hAnsi="Times New Roman" w:cs="Times New Roman"/>
          <w:sz w:val="26"/>
          <w:szCs w:val="26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3. Поддержка оказывается субъектам малого и среднего предпринимательства, если они: осуществляют свою деятельность на территории на территории </w:t>
      </w:r>
      <w:r w:rsidR="0043005C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>ск</w:t>
      </w:r>
      <w:r w:rsidR="0043005C">
        <w:rPr>
          <w:rFonts w:ascii="Times New Roman" w:hAnsi="Times New Roman" w:cs="Times New Roman"/>
          <w:sz w:val="26"/>
          <w:szCs w:val="26"/>
        </w:rPr>
        <w:t>ого  сельского поселения 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области; не находятся в стадии приостановления деятельности, реорганизации, ликвидации или банкротства.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Поддержка не может оказываться в отношении субъектов малого и среднего предпринимательства: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1) являющихся кредитными организациями, страховыми организациями (за исключением потребительских кооперативов), инвестиционными фондами, 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негосударственными пенсионными фондами, профессиональными участниками рынка ценных бумаг, ломбардами;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2) являющихся участниками соглашений о разделе продукции;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1B3D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5F1B3D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в сфере игорного бизнеса;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3)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4. В оказании поддержки должно быть отказано в случае, если: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2) не выполнены условия оказания поддержки;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5F1B3D">
        <w:rPr>
          <w:rFonts w:ascii="Times New Roman" w:hAnsi="Times New Roman" w:cs="Times New Roman"/>
          <w:sz w:val="26"/>
          <w:szCs w:val="26"/>
        </w:rPr>
        <w:t>условия</w:t>
      </w:r>
      <w:proofErr w:type="gramEnd"/>
      <w:r w:rsidRPr="005F1B3D">
        <w:rPr>
          <w:rFonts w:ascii="Times New Roman" w:hAnsi="Times New Roman" w:cs="Times New Roman"/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5.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</w:t>
      </w:r>
      <w:r w:rsidR="0043005C">
        <w:rPr>
          <w:rFonts w:ascii="Times New Roman" w:hAnsi="Times New Roman" w:cs="Times New Roman"/>
          <w:sz w:val="26"/>
          <w:szCs w:val="26"/>
        </w:rPr>
        <w:lastRenderedPageBreak/>
        <w:t>администрации Николь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43005C">
        <w:rPr>
          <w:rFonts w:ascii="Times New Roman" w:hAnsi="Times New Roman" w:cs="Times New Roman"/>
          <w:sz w:val="26"/>
          <w:szCs w:val="26"/>
        </w:rPr>
        <w:t>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</w:t>
      </w:r>
      <w:r w:rsidR="0043005C">
        <w:rPr>
          <w:rFonts w:ascii="Times New Roman" w:hAnsi="Times New Roman" w:cs="Times New Roman"/>
          <w:sz w:val="26"/>
          <w:szCs w:val="26"/>
        </w:rPr>
        <w:t>,</w:t>
      </w:r>
      <w:r w:rsidRPr="005F1B3D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Положению. 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6.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поселения, может осуществляться в следующих формах: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- финансовая; 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- имущественная; 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- информационная;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- консультационная;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- 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5F1B3D">
        <w:rPr>
          <w:rFonts w:ascii="Times New Roman" w:hAnsi="Times New Roman" w:cs="Times New Roman"/>
          <w:sz w:val="26"/>
          <w:szCs w:val="26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</w:t>
      </w:r>
      <w:r w:rsidR="00E20B03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E20B03">
        <w:rPr>
          <w:rFonts w:ascii="Times New Roman" w:hAnsi="Times New Roman" w:cs="Times New Roman"/>
          <w:sz w:val="26"/>
          <w:szCs w:val="26"/>
        </w:rPr>
        <w:t>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</w:t>
      </w:r>
      <w:proofErr w:type="gramEnd"/>
      <w:r w:rsidRPr="005F1B3D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5F1B3D">
        <w:rPr>
          <w:rFonts w:ascii="Times New Roman" w:hAnsi="Times New Roman" w:cs="Times New Roman"/>
          <w:sz w:val="26"/>
          <w:szCs w:val="26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5F1B3D">
        <w:rPr>
          <w:rFonts w:ascii="Times New Roman" w:hAnsi="Times New Roman" w:cs="Times New Roman"/>
          <w:sz w:val="26"/>
          <w:szCs w:val="26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5F1B3D">
        <w:rPr>
          <w:rFonts w:ascii="Times New Roman" w:hAnsi="Times New Roman" w:cs="Times New Roman"/>
          <w:sz w:val="26"/>
          <w:szCs w:val="26"/>
        </w:rPr>
        <w:t xml:space="preserve"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</w:t>
      </w:r>
      <w:r w:rsidRPr="005F1B3D">
        <w:rPr>
          <w:rFonts w:ascii="Times New Roman" w:hAnsi="Times New Roman" w:cs="Times New Roman"/>
          <w:sz w:val="26"/>
          <w:szCs w:val="26"/>
        </w:rPr>
        <w:lastRenderedPageBreak/>
        <w:t>субъектов малого и среднего предпринимательства, создаваемых в целях обеспечения субъектов малого и среднего</w:t>
      </w:r>
      <w:proofErr w:type="gramEnd"/>
      <w:r w:rsidRPr="005F1B3D">
        <w:rPr>
          <w:rFonts w:ascii="Times New Roman" w:hAnsi="Times New Roman" w:cs="Times New Roman"/>
          <w:sz w:val="26"/>
          <w:szCs w:val="26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10. Информация, указанная в пункте 9 настоящего Положения, является общедоступной и размещается в сети «Интернет» на официальном сайте администрации </w:t>
      </w:r>
      <w:r w:rsidR="00E20B03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11. Оказание консультационной поддержки субъектам малого и среднего предпринимательства может осуществляться в виде: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Консультационная поддержка также может оказываться в виде проведения консультаций:</w:t>
      </w:r>
    </w:p>
    <w:p w:rsidR="00E20B03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по вопросам применения действующего законодательства, регулирующего деятельность субъектов малого и среднего предпринимательства; </w:t>
      </w:r>
    </w:p>
    <w:p w:rsidR="00E20B03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по вопросам регистрации субъектов предпринимательской деятельности; по вопросам лицензирования отдельных видов деятельности; </w:t>
      </w:r>
    </w:p>
    <w:p w:rsidR="00E20B03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по вопросам о существующих формах и источниках финансовой поддержки малого и среднего предпринимательства; </w:t>
      </w:r>
    </w:p>
    <w:p w:rsidR="00E20B03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по вопросам организации торговли, общественного питания и бытового обслуживания; </w:t>
      </w:r>
    </w:p>
    <w:p w:rsidR="00E20B03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по вопросам предоставления в аренду муниципального имущества и земельных участков; 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по вопросам осуществления закупок товаров, работ, услуг для обеспечения муниципальных нужд.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в устной форме – лицам, обратившимся посредством телефонной связи или лично; 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в письменной форме – юридическим и физическим лицам по обращениям.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12. Администрация </w:t>
      </w:r>
      <w:r w:rsidR="00E20B03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Воронежской области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</w:t>
      </w:r>
      <w:r w:rsidR="00E20B03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 по форме</w:t>
      </w:r>
      <w:r w:rsidR="00E20B03">
        <w:rPr>
          <w:rFonts w:ascii="Times New Roman" w:hAnsi="Times New Roman" w:cs="Times New Roman"/>
          <w:sz w:val="26"/>
          <w:szCs w:val="26"/>
        </w:rPr>
        <w:t>,</w:t>
      </w:r>
      <w:r w:rsidRPr="005F1B3D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Положению.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– получателей поддержки является общедоступной.</w:t>
      </w:r>
    </w:p>
    <w:p w:rsidR="005F1B3D" w:rsidRPr="005F1B3D" w:rsidRDefault="005F1B3D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br w:type="page"/>
      </w:r>
    </w:p>
    <w:p w:rsidR="005F1B3D" w:rsidRP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к Положению об условиях и порядке </w:t>
      </w:r>
    </w:p>
    <w:p w:rsid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оказания поддержки субъектам малого и </w:t>
      </w:r>
    </w:p>
    <w:p w:rsid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среднего предпринимательства и организациям,</w:t>
      </w:r>
    </w:p>
    <w:p w:rsid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 образующим инфраструктуру поддержки </w:t>
      </w:r>
    </w:p>
    <w:p w:rsid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 </w:t>
      </w:r>
    </w:p>
    <w:p w:rsid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20B03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</w:p>
    <w:p w:rsidR="005F1B3D" w:rsidRDefault="00E20B03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</w:t>
      </w:r>
    </w:p>
    <w:p w:rsidR="005F1B3D" w:rsidRP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</w:p>
    <w:p w:rsidR="005F1B3D" w:rsidRPr="005F1B3D" w:rsidRDefault="005F1B3D" w:rsidP="005F1B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1B3D" w:rsidRPr="005F1B3D" w:rsidRDefault="005F1B3D" w:rsidP="005F1B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Порядок</w:t>
      </w:r>
    </w:p>
    <w:p w:rsidR="005F1B3D" w:rsidRPr="005F1B3D" w:rsidRDefault="005F1B3D" w:rsidP="005F1B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рассмотрения обращений субъектов малого и среднего предпринимательства в </w:t>
      </w:r>
      <w:r w:rsidR="00E20B03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ском сельском поселении </w:t>
      </w:r>
      <w:r w:rsidR="00E20B03">
        <w:rPr>
          <w:rFonts w:ascii="Times New Roman" w:hAnsi="Times New Roman" w:cs="Times New Roman"/>
          <w:sz w:val="26"/>
          <w:szCs w:val="26"/>
        </w:rPr>
        <w:t>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1B3D" w:rsidRPr="005F1B3D" w:rsidRDefault="00E20B03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9111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1. Настоящий Порядок рассмотрения обращений субъектов малого и среднего предпринимательства в </w:t>
      </w:r>
      <w:r>
        <w:rPr>
          <w:rFonts w:ascii="Times New Roman" w:hAnsi="Times New Roman" w:cs="Times New Roman"/>
          <w:sz w:val="26"/>
          <w:szCs w:val="26"/>
        </w:rPr>
        <w:t>Николь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ском сельском поселении </w:t>
      </w:r>
      <w:r>
        <w:rPr>
          <w:rFonts w:ascii="Times New Roman" w:hAnsi="Times New Roman" w:cs="Times New Roman"/>
          <w:sz w:val="26"/>
          <w:szCs w:val="26"/>
        </w:rPr>
        <w:t>Новоусман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Воронежской области 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r>
        <w:rPr>
          <w:rFonts w:ascii="Times New Roman" w:hAnsi="Times New Roman" w:cs="Times New Roman"/>
          <w:sz w:val="26"/>
          <w:szCs w:val="26"/>
        </w:rPr>
        <w:t>Николь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Новоусман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Воронежской области (далее – администрация). </w:t>
      </w:r>
    </w:p>
    <w:p w:rsidR="005F1B3D" w:rsidRPr="005F1B3D" w:rsidRDefault="00E20B03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9111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2. Рассмотрение обращений субъектов малого и среднего предпринимательства осуществляется в соответствии </w:t>
      </w:r>
      <w:proofErr w:type="gramStart"/>
      <w:r w:rsidR="005F1B3D" w:rsidRPr="005F1B3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F1B3D" w:rsidRPr="005F1B3D">
        <w:rPr>
          <w:rFonts w:ascii="Times New Roman" w:hAnsi="Times New Roman" w:cs="Times New Roman"/>
          <w:sz w:val="26"/>
          <w:szCs w:val="26"/>
        </w:rPr>
        <w:t>:</w:t>
      </w:r>
    </w:p>
    <w:p w:rsidR="005F1B3D" w:rsidRPr="005F1B3D" w:rsidRDefault="0029111F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- Федеральным законом от 06.10.2003 года № 131-ФЗ «Об общих принципах организации местного самоуправления в Российской Федерации»; </w:t>
      </w:r>
    </w:p>
    <w:p w:rsidR="005F1B3D" w:rsidRPr="005F1B3D" w:rsidRDefault="0029111F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F1B3D" w:rsidRPr="005F1B3D">
        <w:rPr>
          <w:rFonts w:ascii="Times New Roman" w:hAnsi="Times New Roman" w:cs="Times New Roman"/>
          <w:sz w:val="26"/>
          <w:szCs w:val="26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5F1B3D" w:rsidRPr="005F1B3D" w:rsidRDefault="0029111F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F1B3D" w:rsidRPr="005F1B3D">
        <w:rPr>
          <w:rFonts w:ascii="Times New Roman" w:hAnsi="Times New Roman" w:cs="Times New Roman"/>
          <w:sz w:val="26"/>
          <w:szCs w:val="26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5F1B3D" w:rsidRPr="005F1B3D" w:rsidRDefault="0029111F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- Уставом </w:t>
      </w:r>
      <w:r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1B3D" w:rsidRPr="005F1B3D" w:rsidRDefault="0029111F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F1B3D" w:rsidRPr="005F1B3D">
        <w:rPr>
          <w:rFonts w:ascii="Times New Roman" w:hAnsi="Times New Roman" w:cs="Times New Roman"/>
          <w:sz w:val="26"/>
          <w:szCs w:val="26"/>
        </w:rPr>
        <w:t>3. Учет, регистрация и рассмотрение обращений субъектов малого и среднего предпринимательства осуществляется должностными лицами администрации поселения в соответствии с их компетенцией.</w:t>
      </w:r>
    </w:p>
    <w:p w:rsidR="005F1B3D" w:rsidRPr="005F1B3D" w:rsidRDefault="0029111F" w:rsidP="005F1B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F1B3D" w:rsidRPr="005F1B3D">
        <w:rPr>
          <w:rFonts w:ascii="Times New Roman" w:hAnsi="Times New Roman" w:cs="Times New Roman"/>
          <w:sz w:val="26"/>
          <w:szCs w:val="26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В исключительных случаях глава </w:t>
      </w:r>
      <w:r w:rsidR="0029111F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29111F">
        <w:rPr>
          <w:rFonts w:ascii="Times New Roman" w:hAnsi="Times New Roman" w:cs="Times New Roman"/>
          <w:sz w:val="26"/>
          <w:szCs w:val="26"/>
        </w:rPr>
        <w:t>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6. Глава </w:t>
      </w:r>
      <w:r w:rsidR="0029111F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29111F">
        <w:rPr>
          <w:rFonts w:ascii="Times New Roman" w:hAnsi="Times New Roman" w:cs="Times New Roman"/>
          <w:sz w:val="26"/>
          <w:szCs w:val="26"/>
        </w:rPr>
        <w:t>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 вправе устанавливать сокращенные сроки рассмотрения отдельных обращений.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lastRenderedPageBreak/>
        <w:t>7.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поселения.</w:t>
      </w:r>
    </w:p>
    <w:p w:rsidR="005F1B3D" w:rsidRPr="00800D19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D19">
        <w:rPr>
          <w:rFonts w:ascii="Times New Roman" w:hAnsi="Times New Roman" w:cs="Times New Roman"/>
          <w:sz w:val="26"/>
          <w:szCs w:val="26"/>
        </w:rPr>
        <w:t>8.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9. Субъекты малого и среднего предпринимательства при рассмотрении обращения имеют право:</w:t>
      </w:r>
    </w:p>
    <w:p w:rsidR="0029111F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запрашивать информацию о дате и номере регистрации обращения; </w:t>
      </w:r>
    </w:p>
    <w:p w:rsidR="0029111F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представлять дополнительные документы и материалы по рассматриваемому обращению либо обращаться с просьбой об их истребовании; </w:t>
      </w:r>
    </w:p>
    <w:p w:rsidR="0029111F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29111F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</w:t>
      </w:r>
    </w:p>
    <w:p w:rsidR="0029111F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обращаться с заявлением о прекращении рассмотрения обращения.</w:t>
      </w:r>
    </w:p>
    <w:p w:rsidR="00196972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10. Должностные лица администрации </w:t>
      </w:r>
      <w:r w:rsidR="0029111F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>с</w:t>
      </w:r>
      <w:r w:rsidR="0029111F">
        <w:rPr>
          <w:rFonts w:ascii="Times New Roman" w:hAnsi="Times New Roman" w:cs="Times New Roman"/>
          <w:sz w:val="26"/>
          <w:szCs w:val="26"/>
        </w:rPr>
        <w:t>кого сельского поселения 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 в соответствии с их компетенцией</w:t>
      </w:r>
      <w:r w:rsidR="00800D19">
        <w:rPr>
          <w:rFonts w:ascii="Times New Roman" w:hAnsi="Times New Roman" w:cs="Times New Roman"/>
          <w:sz w:val="26"/>
          <w:szCs w:val="26"/>
        </w:rPr>
        <w:t xml:space="preserve"> обеспечивают</w:t>
      </w:r>
      <w:r w:rsidR="00196972">
        <w:rPr>
          <w:rFonts w:ascii="Times New Roman" w:hAnsi="Times New Roman" w:cs="Times New Roman"/>
          <w:sz w:val="26"/>
          <w:szCs w:val="26"/>
        </w:rPr>
        <w:t>:</w:t>
      </w:r>
    </w:p>
    <w:p w:rsidR="00196972" w:rsidRDefault="00800D19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1B3D" w:rsidRPr="005F1B3D">
        <w:rPr>
          <w:rFonts w:ascii="Times New Roman" w:hAnsi="Times New Roman" w:cs="Times New Roman"/>
          <w:sz w:val="26"/>
          <w:szCs w:val="26"/>
        </w:rPr>
        <w:t xml:space="preserve">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</w:t>
      </w:r>
    </w:p>
    <w:p w:rsidR="00196972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96972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</w:t>
      </w:r>
    </w:p>
    <w:p w:rsidR="00196972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информируют представителей субъектов малого и среднего предпринимательства о порядке реализации их права на обращение; </w:t>
      </w:r>
    </w:p>
    <w:p w:rsidR="00196972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</w:t>
      </w:r>
    </w:p>
    <w:p w:rsidR="00196972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направляют субъектам малого и среднего предпринимательства письменные ответы по существу поставленных в обращении вопросов; </w:t>
      </w:r>
    </w:p>
    <w:p w:rsidR="00800D19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lastRenderedPageBreak/>
        <w:t xml:space="preserve"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проверяют исполнение ранее принятых ими решений по обращениям.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11. 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12. Конечным результатом исполнения рассмотрения обращений субъектов малого и среднего предпринимательства является:</w:t>
      </w:r>
    </w:p>
    <w:p w:rsidR="0029111F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направление заявителю письменного ответа по существу поставленных в обращении вопросов; 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1B3D">
        <w:rPr>
          <w:rFonts w:ascii="Times New Roman" w:hAnsi="Times New Roman" w:cs="Times New Roman"/>
          <w:sz w:val="26"/>
          <w:szCs w:val="26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5F1B3D">
        <w:rPr>
          <w:rFonts w:ascii="Times New Roman" w:hAnsi="Times New Roman" w:cs="Times New Roman"/>
          <w:sz w:val="26"/>
          <w:szCs w:val="26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13.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5F1B3D" w:rsidRPr="000A113C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13C">
        <w:rPr>
          <w:rFonts w:ascii="Times New Roman" w:hAnsi="Times New Roman" w:cs="Times New Roman"/>
          <w:sz w:val="26"/>
          <w:szCs w:val="26"/>
        </w:rPr>
        <w:t>14. Обращение заявителя не подлежит рассмотрению, если:</w:t>
      </w:r>
    </w:p>
    <w:p w:rsidR="005F1B3D" w:rsidRPr="000A113C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13C">
        <w:rPr>
          <w:rFonts w:ascii="Times New Roman" w:hAnsi="Times New Roman" w:cs="Times New Roman"/>
          <w:sz w:val="26"/>
          <w:szCs w:val="26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текст письменного обращения не поддается прочтению;</w:t>
      </w:r>
    </w:p>
    <w:p w:rsidR="000A113C" w:rsidRPr="000A113C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13C">
        <w:rPr>
          <w:rFonts w:ascii="Times New Roman" w:hAnsi="Times New Roman" w:cs="Times New Roman"/>
          <w:sz w:val="26"/>
          <w:szCs w:val="26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</w:t>
      </w:r>
    </w:p>
    <w:p w:rsidR="005F1B3D" w:rsidRPr="000A113C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13C">
        <w:rPr>
          <w:rFonts w:ascii="Times New Roman" w:hAnsi="Times New Roman" w:cs="Times New Roman"/>
          <w:sz w:val="26"/>
          <w:szCs w:val="26"/>
        </w:rPr>
        <w:t>в обращении обжалуется судебный акт;</w:t>
      </w:r>
    </w:p>
    <w:p w:rsidR="000A113C" w:rsidRPr="000A113C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13C">
        <w:rPr>
          <w:rFonts w:ascii="Times New Roman" w:hAnsi="Times New Roman" w:cs="Times New Roman"/>
          <w:sz w:val="26"/>
          <w:szCs w:val="26"/>
        </w:rPr>
        <w:t xml:space="preserve">от заявителя поступило заявление о прекращении рассмотрения обращения; </w:t>
      </w:r>
    </w:p>
    <w:p w:rsidR="00196972" w:rsidRPr="000A113C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13C">
        <w:rPr>
          <w:rFonts w:ascii="Times New Roman" w:hAnsi="Times New Roman" w:cs="Times New Roman"/>
          <w:sz w:val="26"/>
          <w:szCs w:val="26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5F1B3D" w:rsidRPr="000A113C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13C">
        <w:rPr>
          <w:rFonts w:ascii="Times New Roman" w:hAnsi="Times New Roman" w:cs="Times New Roman"/>
          <w:sz w:val="26"/>
          <w:szCs w:val="26"/>
        </w:rPr>
        <w:t xml:space="preserve">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15. Обращение заявителя по решению главы </w:t>
      </w:r>
      <w:r w:rsidR="0029111F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>с</w:t>
      </w:r>
      <w:r w:rsidR="0029111F">
        <w:rPr>
          <w:rFonts w:ascii="Times New Roman" w:hAnsi="Times New Roman" w:cs="Times New Roman"/>
          <w:sz w:val="26"/>
          <w:szCs w:val="26"/>
        </w:rPr>
        <w:t>кого сельского поселения Новоусман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Воронежской области не рассматриваются, если в обращении содержатся </w:t>
      </w:r>
      <w:proofErr w:type="gramStart"/>
      <w:r w:rsidRPr="005F1B3D">
        <w:rPr>
          <w:rFonts w:ascii="Times New Roman" w:hAnsi="Times New Roman" w:cs="Times New Roman"/>
          <w:sz w:val="26"/>
          <w:szCs w:val="26"/>
        </w:rPr>
        <w:t>нецензурные</w:t>
      </w:r>
      <w:proofErr w:type="gramEnd"/>
      <w:r w:rsidRPr="005F1B3D">
        <w:rPr>
          <w:rFonts w:ascii="Times New Roman" w:hAnsi="Times New Roman" w:cs="Times New Roman"/>
          <w:sz w:val="26"/>
          <w:szCs w:val="26"/>
        </w:rPr>
        <w:t xml:space="preserve"> либо оскорбительные выражения, угрозы жизни, здоровью и имуществу должностного лица, а также членов его семьи.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</w:t>
      </w:r>
      <w:r w:rsidRPr="005F1B3D">
        <w:rPr>
          <w:rFonts w:ascii="Times New Roman" w:hAnsi="Times New Roman" w:cs="Times New Roman"/>
          <w:sz w:val="26"/>
          <w:szCs w:val="26"/>
        </w:rPr>
        <w:lastRenderedPageBreak/>
        <w:t xml:space="preserve">в обращении не приводятся новые доводы и обстоятельства. Глава  </w:t>
      </w:r>
      <w:r w:rsidR="0029111F">
        <w:rPr>
          <w:rFonts w:ascii="Times New Roman" w:hAnsi="Times New Roman" w:cs="Times New Roman"/>
          <w:sz w:val="26"/>
          <w:szCs w:val="26"/>
        </w:rPr>
        <w:t>Николь</w:t>
      </w:r>
      <w:r w:rsidRPr="005F1B3D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29111F">
        <w:rPr>
          <w:rFonts w:ascii="Times New Roman" w:hAnsi="Times New Roman" w:cs="Times New Roman"/>
          <w:sz w:val="26"/>
          <w:szCs w:val="26"/>
        </w:rPr>
        <w:t>Новоусман</w:t>
      </w:r>
      <w:r w:rsidRPr="005F1B3D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5F1B3D">
        <w:rPr>
          <w:rFonts w:ascii="Times New Roman" w:hAnsi="Times New Roman" w:cs="Times New Roman"/>
          <w:sz w:val="26"/>
          <w:szCs w:val="26"/>
        </w:rPr>
        <w:t>фактов о</w:t>
      </w:r>
      <w:proofErr w:type="gramEnd"/>
      <w:r w:rsidRPr="005F1B3D">
        <w:rPr>
          <w:rFonts w:ascii="Times New Roman" w:hAnsi="Times New Roman" w:cs="Times New Roman"/>
          <w:sz w:val="26"/>
          <w:szCs w:val="26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18. После регистрации ответ отправляется заявителю самостоятельно должностными лицами, рассматривающими обращение.</w:t>
      </w:r>
    </w:p>
    <w:p w:rsidR="005F1B3D" w:rsidRPr="005F1B3D" w:rsidRDefault="005F1B3D" w:rsidP="005F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B3D">
        <w:rPr>
          <w:rFonts w:ascii="Times New Roman" w:hAnsi="Times New Roman" w:cs="Times New Roman"/>
          <w:sz w:val="26"/>
          <w:szCs w:val="26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5F1B3D" w:rsidRPr="005F1B3D" w:rsidRDefault="005F1B3D" w:rsidP="005F1B3D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  <w:sectPr w:rsidR="005F1B3D" w:rsidRPr="005F1B3D" w:rsidSect="005F1B3D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134" w:right="850" w:bottom="1134" w:left="851" w:header="720" w:footer="720" w:gutter="0"/>
          <w:cols w:space="720"/>
          <w:docGrid w:linePitch="299"/>
        </w:sectPr>
      </w:pPr>
    </w:p>
    <w:p w:rsidR="005F1B3D" w:rsidRPr="005F1B3D" w:rsidRDefault="008A255A" w:rsidP="008A255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5F1B3D" w:rsidRPr="005F1B3D">
        <w:rPr>
          <w:rFonts w:ascii="Times New Roman" w:hAnsi="Times New Roman" w:cs="Times New Roman"/>
          <w:szCs w:val="28"/>
        </w:rPr>
        <w:t>2</w:t>
      </w:r>
    </w:p>
    <w:p w:rsidR="008A255A" w:rsidRDefault="005F1B3D" w:rsidP="008A255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1B3D">
        <w:rPr>
          <w:rFonts w:ascii="Times New Roman" w:hAnsi="Times New Roman" w:cs="Times New Roman"/>
          <w:szCs w:val="28"/>
        </w:rPr>
        <w:t xml:space="preserve">к Положению об условиях и порядке оказания поддержки </w:t>
      </w:r>
    </w:p>
    <w:p w:rsidR="008A255A" w:rsidRDefault="005F1B3D" w:rsidP="008A255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1B3D">
        <w:rPr>
          <w:rFonts w:ascii="Times New Roman" w:hAnsi="Times New Roman" w:cs="Times New Roman"/>
          <w:szCs w:val="28"/>
        </w:rPr>
        <w:t xml:space="preserve">субъектам малого и среднего предпринимательства и организациям, </w:t>
      </w:r>
    </w:p>
    <w:p w:rsidR="008A255A" w:rsidRDefault="005F1B3D" w:rsidP="008A255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1B3D">
        <w:rPr>
          <w:rFonts w:ascii="Times New Roman" w:hAnsi="Times New Roman" w:cs="Times New Roman"/>
          <w:szCs w:val="28"/>
        </w:rPr>
        <w:t xml:space="preserve">образующим инфраструктуру поддержки субъектов малого и среднего </w:t>
      </w:r>
    </w:p>
    <w:p w:rsidR="008A255A" w:rsidRDefault="005F1B3D" w:rsidP="008A255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1B3D">
        <w:rPr>
          <w:rFonts w:ascii="Times New Roman" w:hAnsi="Times New Roman" w:cs="Times New Roman"/>
          <w:szCs w:val="28"/>
        </w:rPr>
        <w:t xml:space="preserve">предпринимательства, на территории </w:t>
      </w:r>
      <w:r w:rsidR="008A255A">
        <w:rPr>
          <w:rFonts w:ascii="Times New Roman" w:hAnsi="Times New Roman" w:cs="Times New Roman"/>
          <w:szCs w:val="28"/>
        </w:rPr>
        <w:t>Николь</w:t>
      </w:r>
      <w:r w:rsidRPr="005F1B3D">
        <w:rPr>
          <w:rFonts w:ascii="Times New Roman" w:hAnsi="Times New Roman" w:cs="Times New Roman"/>
          <w:szCs w:val="28"/>
        </w:rPr>
        <w:t>ского сельского</w:t>
      </w:r>
    </w:p>
    <w:p w:rsidR="008A255A" w:rsidRDefault="008A255A" w:rsidP="008A255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поселения Новоусман</w:t>
      </w:r>
      <w:r w:rsidR="005F1B3D" w:rsidRPr="005F1B3D">
        <w:rPr>
          <w:rFonts w:ascii="Times New Roman" w:hAnsi="Times New Roman" w:cs="Times New Roman"/>
          <w:szCs w:val="28"/>
        </w:rPr>
        <w:t xml:space="preserve">ского муниципального района </w:t>
      </w:r>
    </w:p>
    <w:p w:rsidR="005F1B3D" w:rsidRPr="005F1B3D" w:rsidRDefault="005F1B3D" w:rsidP="008A255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F1B3D">
        <w:rPr>
          <w:rFonts w:ascii="Times New Roman" w:hAnsi="Times New Roman" w:cs="Times New Roman"/>
          <w:szCs w:val="28"/>
        </w:rPr>
        <w:t xml:space="preserve">Воронежской области </w:t>
      </w:r>
    </w:p>
    <w:p w:rsidR="005F1B3D" w:rsidRPr="005F1B3D" w:rsidRDefault="005F1B3D" w:rsidP="005F1B3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A255A" w:rsidRDefault="005F1B3D" w:rsidP="005F1B3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F1B3D">
        <w:rPr>
          <w:rFonts w:ascii="Times New Roman" w:hAnsi="Times New Roman" w:cs="Times New Roman"/>
          <w:szCs w:val="28"/>
        </w:rPr>
        <w:t xml:space="preserve">Реестр </w:t>
      </w:r>
    </w:p>
    <w:p w:rsidR="008A255A" w:rsidRDefault="005F1B3D" w:rsidP="005F1B3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F1B3D">
        <w:rPr>
          <w:rFonts w:ascii="Times New Roman" w:hAnsi="Times New Roman" w:cs="Times New Roman"/>
          <w:szCs w:val="28"/>
        </w:rPr>
        <w:t xml:space="preserve">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</w:t>
      </w:r>
      <w:r w:rsidR="008A255A">
        <w:rPr>
          <w:rFonts w:ascii="Times New Roman" w:hAnsi="Times New Roman" w:cs="Times New Roman"/>
          <w:szCs w:val="28"/>
        </w:rPr>
        <w:t>Николь</w:t>
      </w:r>
      <w:r w:rsidRPr="005F1B3D">
        <w:rPr>
          <w:rFonts w:ascii="Times New Roman" w:hAnsi="Times New Roman" w:cs="Times New Roman"/>
          <w:szCs w:val="28"/>
        </w:rPr>
        <w:t>ского сель</w:t>
      </w:r>
      <w:r w:rsidR="008A255A">
        <w:rPr>
          <w:rFonts w:ascii="Times New Roman" w:hAnsi="Times New Roman" w:cs="Times New Roman"/>
          <w:szCs w:val="28"/>
        </w:rPr>
        <w:t>ского поселения Новоусман</w:t>
      </w:r>
      <w:r w:rsidRPr="005F1B3D">
        <w:rPr>
          <w:rFonts w:ascii="Times New Roman" w:hAnsi="Times New Roman" w:cs="Times New Roman"/>
          <w:szCs w:val="28"/>
        </w:rPr>
        <w:t xml:space="preserve">ского муниципального </w:t>
      </w:r>
      <w:bookmarkStart w:id="1" w:name="_GoBack"/>
      <w:r w:rsidRPr="005F1B3D">
        <w:rPr>
          <w:rFonts w:ascii="Times New Roman" w:hAnsi="Times New Roman" w:cs="Times New Roman"/>
          <w:szCs w:val="28"/>
        </w:rPr>
        <w:t>район</w:t>
      </w:r>
      <w:bookmarkEnd w:id="1"/>
      <w:r w:rsidRPr="005F1B3D">
        <w:rPr>
          <w:rFonts w:ascii="Times New Roman" w:hAnsi="Times New Roman" w:cs="Times New Roman"/>
          <w:szCs w:val="28"/>
        </w:rPr>
        <w:t xml:space="preserve">а Воронежской </w:t>
      </w:r>
    </w:p>
    <w:p w:rsidR="005F1B3D" w:rsidRPr="005F1B3D" w:rsidRDefault="005F1B3D" w:rsidP="005F1B3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F1B3D">
        <w:rPr>
          <w:rFonts w:ascii="Times New Roman" w:hAnsi="Times New Roman" w:cs="Times New Roman"/>
          <w:szCs w:val="28"/>
        </w:rPr>
        <w:t>области</w:t>
      </w:r>
    </w:p>
    <w:tbl>
      <w:tblPr>
        <w:tblStyle w:val="TableGrid"/>
        <w:tblW w:w="4587" w:type="pct"/>
        <w:jc w:val="right"/>
        <w:tblInd w:w="-9644" w:type="dxa"/>
        <w:tblCellMar>
          <w:top w:w="63" w:type="dxa"/>
          <w:left w:w="110" w:type="dxa"/>
          <w:right w:w="51" w:type="dxa"/>
        </w:tblCellMar>
        <w:tblLook w:val="04A0"/>
      </w:tblPr>
      <w:tblGrid>
        <w:gridCol w:w="1192"/>
        <w:gridCol w:w="2295"/>
        <w:gridCol w:w="1875"/>
        <w:gridCol w:w="2175"/>
        <w:gridCol w:w="1199"/>
        <w:gridCol w:w="1199"/>
        <w:gridCol w:w="1199"/>
        <w:gridCol w:w="1207"/>
        <w:gridCol w:w="1693"/>
      </w:tblGrid>
      <w:tr w:rsidR="005F1B3D" w:rsidRPr="005F1B3D" w:rsidTr="005F1B3D">
        <w:trPr>
          <w:trHeight w:val="838"/>
          <w:jc w:val="right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(исключения</w:t>
            </w:r>
            <w:proofErr w:type="gramStart"/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ведения в реестр</w:t>
            </w:r>
          </w:p>
        </w:tc>
        <w:tc>
          <w:tcPr>
            <w:tcW w:w="1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17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5F1B3D" w:rsidRPr="005F1B3D" w:rsidTr="005F1B3D">
        <w:trPr>
          <w:trHeight w:val="2326"/>
          <w:jc w:val="right"/>
        </w:trPr>
        <w:tc>
          <w:tcPr>
            <w:tcW w:w="4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Вид поддержки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  <w:tc>
          <w:tcPr>
            <w:tcW w:w="6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B3D" w:rsidRPr="005F1B3D" w:rsidTr="005F1B3D">
        <w:trPr>
          <w:trHeight w:val="286"/>
          <w:jc w:val="right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8A255A" w:rsidRDefault="005F1B3D" w:rsidP="008A2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F1B3D" w:rsidRPr="005F1B3D" w:rsidTr="005F1B3D">
        <w:trPr>
          <w:trHeight w:val="286"/>
          <w:jc w:val="right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5F1B3D" w:rsidRDefault="005F1B3D" w:rsidP="005F1B3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5F1B3D" w:rsidRDefault="005F1B3D" w:rsidP="005F1B3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5F1B3D" w:rsidRDefault="005F1B3D" w:rsidP="005F1B3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5F1B3D" w:rsidRDefault="005F1B3D" w:rsidP="005F1B3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5F1B3D" w:rsidRDefault="005F1B3D" w:rsidP="005F1B3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5F1B3D" w:rsidRDefault="005F1B3D" w:rsidP="005F1B3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5F1B3D" w:rsidRDefault="005F1B3D" w:rsidP="005F1B3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5F1B3D" w:rsidRDefault="005F1B3D" w:rsidP="005F1B3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B3D" w:rsidRPr="005F1B3D" w:rsidRDefault="005F1B3D" w:rsidP="005F1B3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F1B3D" w:rsidRPr="005F1B3D" w:rsidRDefault="005F1B3D" w:rsidP="005F1B3D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5F1B3D">
        <w:rPr>
          <w:rFonts w:ascii="Times New Roman" w:hAnsi="Times New Roman" w:cs="Times New Roman"/>
          <w:szCs w:val="28"/>
        </w:rPr>
        <w:t>Исполнитель____________________</w:t>
      </w:r>
    </w:p>
    <w:p w:rsidR="004F25E0" w:rsidRPr="005F1B3D" w:rsidRDefault="004F25E0" w:rsidP="005F1B3D">
      <w:pPr>
        <w:spacing w:after="0" w:line="240" w:lineRule="auto"/>
        <w:rPr>
          <w:rFonts w:ascii="Times New Roman" w:hAnsi="Times New Roman" w:cs="Times New Roman"/>
        </w:rPr>
      </w:pPr>
    </w:p>
    <w:sectPr w:rsidR="004F25E0" w:rsidRPr="005F1B3D" w:rsidSect="005F1B3D">
      <w:type w:val="continuous"/>
      <w:pgSz w:w="16838" w:h="11906" w:orient="landscape"/>
      <w:pgMar w:top="1134" w:right="850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3C" w:rsidRDefault="000A113C" w:rsidP="00BF0AF2">
      <w:pPr>
        <w:spacing w:after="0" w:line="240" w:lineRule="auto"/>
      </w:pPr>
      <w:r>
        <w:separator/>
      </w:r>
    </w:p>
  </w:endnote>
  <w:endnote w:type="continuationSeparator" w:id="1">
    <w:p w:rsidR="000A113C" w:rsidRDefault="000A113C" w:rsidP="00BF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3C" w:rsidRDefault="000A113C" w:rsidP="00BF0AF2">
      <w:pPr>
        <w:spacing w:after="0" w:line="240" w:lineRule="auto"/>
      </w:pPr>
      <w:r>
        <w:separator/>
      </w:r>
    </w:p>
  </w:footnote>
  <w:footnote w:type="continuationSeparator" w:id="1">
    <w:p w:rsidR="000A113C" w:rsidRDefault="000A113C" w:rsidP="00BF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3C" w:rsidRDefault="000A113C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3C" w:rsidRDefault="000A113C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3C" w:rsidRDefault="000A113C">
    <w:pPr>
      <w:spacing w:after="160" w:line="259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1B3D"/>
    <w:rsid w:val="000A113C"/>
    <w:rsid w:val="000F5037"/>
    <w:rsid w:val="00196972"/>
    <w:rsid w:val="0029111F"/>
    <w:rsid w:val="0043005C"/>
    <w:rsid w:val="004F25E0"/>
    <w:rsid w:val="005F1B3D"/>
    <w:rsid w:val="00800D19"/>
    <w:rsid w:val="008A255A"/>
    <w:rsid w:val="0092438C"/>
    <w:rsid w:val="009C74EE"/>
    <w:rsid w:val="00B72425"/>
    <w:rsid w:val="00BF0AF2"/>
    <w:rsid w:val="00E15F95"/>
    <w:rsid w:val="00E20B03"/>
    <w:rsid w:val="00F0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F1B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a"/>
    <w:uiPriority w:val="99"/>
    <w:rsid w:val="005F1B3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5F1B3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5F1B3D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5F1B3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F1B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1B3D"/>
    <w:pPr>
      <w:spacing w:after="3" w:line="249" w:lineRule="auto"/>
      <w:ind w:left="720" w:right="78" w:firstLine="699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F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B3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B7242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9">
    <w:name w:val="Основной текст Знак"/>
    <w:basedOn w:val="a0"/>
    <w:link w:val="a8"/>
    <w:semiHidden/>
    <w:rsid w:val="00B72425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2023-06-14T05:39:00Z</cp:lastPrinted>
  <dcterms:created xsi:type="dcterms:W3CDTF">2023-06-13T08:24:00Z</dcterms:created>
  <dcterms:modified xsi:type="dcterms:W3CDTF">2023-06-14T05:40:00Z</dcterms:modified>
</cp:coreProperties>
</file>