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3D7B4C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B4C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385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133FCE" w:rsidRDefault="00133FCE" w:rsidP="00133F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133FCE">
        <w:rPr>
          <w:rFonts w:ascii="Times New Roman" w:hAnsi="Times New Roman"/>
          <w:caps/>
          <w:sz w:val="26"/>
          <w:szCs w:val="26"/>
        </w:rPr>
        <w:t>29</w:t>
      </w:r>
      <w:r w:rsidR="00331320">
        <w:rPr>
          <w:rFonts w:ascii="Times New Roman" w:hAnsi="Times New Roman"/>
          <w:caps/>
          <w:sz w:val="26"/>
          <w:szCs w:val="26"/>
        </w:rPr>
        <w:t>.11.20</w:t>
      </w:r>
      <w:r w:rsidR="00133FCE">
        <w:rPr>
          <w:rFonts w:ascii="Times New Roman" w:hAnsi="Times New Roman"/>
          <w:caps/>
          <w:sz w:val="26"/>
          <w:szCs w:val="26"/>
        </w:rPr>
        <w:t>22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133FCE">
        <w:rPr>
          <w:rFonts w:ascii="Times New Roman" w:hAnsi="Times New Roman"/>
          <w:caps/>
          <w:sz w:val="26"/>
          <w:szCs w:val="26"/>
        </w:rPr>
        <w:t>39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BB7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введении налога на имущество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физических лиц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11B6">
        <w:rPr>
          <w:rFonts w:ascii="Times New Roman" w:hAnsi="Times New Roman"/>
          <w:sz w:val="26"/>
          <w:szCs w:val="26"/>
        </w:rPr>
        <w:t xml:space="preserve">В соответствии с Налоговым кодексом Российской Федерации, Федеральным законом от 04.10.2014 г.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E11B6">
          <w:rPr>
            <w:rFonts w:ascii="Times New Roman" w:hAnsi="Times New Roman"/>
            <w:sz w:val="26"/>
            <w:szCs w:val="26"/>
          </w:rPr>
          <w:t>2003 г</w:t>
        </w:r>
      </w:smartTag>
      <w:r w:rsidRPr="008E11B6">
        <w:rPr>
          <w:rFonts w:ascii="Times New Roman" w:hAnsi="Times New Roman"/>
          <w:sz w:val="26"/>
          <w:szCs w:val="26"/>
        </w:rPr>
        <w:t>. N 131-ФЗ "Об общих принципах организации местного самоуправления в Российской</w:t>
      </w:r>
      <w:proofErr w:type="gramEnd"/>
      <w:r w:rsidRPr="008E11B6">
        <w:rPr>
          <w:rFonts w:ascii="Times New Roman" w:hAnsi="Times New Roman"/>
          <w:sz w:val="26"/>
          <w:szCs w:val="26"/>
        </w:rPr>
        <w:t xml:space="preserve"> Федерации", Законом Воронежской области от 19.06.2015 г.  №105-ОЗ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>,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1. Установить ставки налога на имущество физических лиц, определяемого исходя из кадастровой стоимости объектов налогообложения, в зависимости от типа использования объекта налогообложения в следующих размерах:</w:t>
      </w:r>
    </w:p>
    <w:p w:rsidR="00133FCE" w:rsidRPr="00244BA8" w:rsidRDefault="008E11B6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8E11B6">
        <w:rPr>
          <w:sz w:val="26"/>
          <w:szCs w:val="26"/>
        </w:rPr>
        <w:t xml:space="preserve">1) </w:t>
      </w:r>
      <w:r w:rsidR="00133FCE" w:rsidRPr="00244BA8">
        <w:rPr>
          <w:sz w:val="26"/>
          <w:szCs w:val="26"/>
        </w:rPr>
        <w:t>0,3 процента в отношении:</w:t>
      </w:r>
    </w:p>
    <w:p w:rsidR="00133FCE" w:rsidRPr="005075E2" w:rsidRDefault="00133FCE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5075E2">
        <w:rPr>
          <w:sz w:val="26"/>
          <w:szCs w:val="26"/>
        </w:rPr>
        <w:t>жилых домов, частей жилых домов, квартир, частей квартир, комнат;</w:t>
      </w:r>
    </w:p>
    <w:p w:rsidR="00133FCE" w:rsidRPr="005075E2" w:rsidRDefault="00133FCE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5075E2">
        <w:rPr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33FCE" w:rsidRPr="005075E2" w:rsidRDefault="00133FCE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5075E2">
        <w:rPr>
          <w:sz w:val="26"/>
          <w:szCs w:val="26"/>
        </w:rPr>
        <w:t>единых недвижимых комплексов, в состав которых входит хотя бы одно жилое помещение (жилой дом);</w:t>
      </w:r>
    </w:p>
    <w:p w:rsidR="00133FCE" w:rsidRPr="005075E2" w:rsidRDefault="00133FCE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5075E2">
        <w:rPr>
          <w:sz w:val="26"/>
          <w:szCs w:val="26"/>
        </w:rPr>
        <w:t xml:space="preserve">гаражей и </w:t>
      </w:r>
      <w:proofErr w:type="spellStart"/>
      <w:r w:rsidRPr="005075E2">
        <w:rPr>
          <w:sz w:val="26"/>
          <w:szCs w:val="26"/>
        </w:rPr>
        <w:t>машино-мест</w:t>
      </w:r>
      <w:proofErr w:type="spellEnd"/>
      <w:r w:rsidRPr="005075E2">
        <w:rPr>
          <w:sz w:val="26"/>
          <w:szCs w:val="26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8E11B6" w:rsidRPr="008E11B6" w:rsidRDefault="00133FCE" w:rsidP="00133FCE">
      <w:pPr>
        <w:pStyle w:val="a3"/>
        <w:spacing w:after="0"/>
        <w:ind w:firstLine="567"/>
        <w:jc w:val="both"/>
        <w:rPr>
          <w:sz w:val="26"/>
          <w:szCs w:val="26"/>
        </w:rPr>
      </w:pPr>
      <w:r w:rsidRPr="005075E2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</w:t>
      </w:r>
      <w:r>
        <w:rPr>
          <w:sz w:val="26"/>
          <w:szCs w:val="26"/>
        </w:rPr>
        <w:t>положены на земельных участках</w:t>
      </w:r>
      <w:r w:rsidRPr="005075E2">
        <w:rPr>
          <w:sz w:val="26"/>
          <w:szCs w:val="26"/>
        </w:rPr>
        <w:t xml:space="preserve"> для ведения личного подсобного хозяйства, огородничества, садоводства или индивидуального жилищного строительства</w:t>
      </w:r>
      <w:r w:rsidR="008E11B6" w:rsidRPr="008E11B6">
        <w:rPr>
          <w:sz w:val="26"/>
          <w:szCs w:val="26"/>
        </w:rPr>
        <w:t>;</w:t>
      </w:r>
    </w:p>
    <w:p w:rsidR="008E11B6" w:rsidRPr="008E11B6" w:rsidRDefault="008E11B6" w:rsidP="008E1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1B6">
        <w:rPr>
          <w:rFonts w:ascii="Times New Roman" w:hAnsi="Times New Roman" w:cs="Times New Roman"/>
          <w:sz w:val="26"/>
          <w:szCs w:val="26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6" w:history="1">
        <w:r w:rsidRPr="008E11B6">
          <w:rPr>
            <w:rFonts w:ascii="Times New Roman" w:hAnsi="Times New Roman" w:cs="Times New Roman"/>
            <w:sz w:val="26"/>
            <w:szCs w:val="26"/>
          </w:rPr>
          <w:t>пунктом 7 статьи 378.2</w:t>
        </w:r>
      </w:hyperlink>
      <w:r w:rsidRPr="008E11B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 w:rsidRPr="008E11B6">
          <w:rPr>
            <w:rFonts w:ascii="Times New Roman" w:hAnsi="Times New Roman" w:cs="Times New Roman"/>
            <w:sz w:val="26"/>
            <w:szCs w:val="26"/>
          </w:rPr>
          <w:t>абзацем вторым пункта 10 статьи 378.2</w:t>
        </w:r>
      </w:hyperlink>
      <w:r w:rsidRPr="008E11B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а также в отношении </w:t>
      </w:r>
      <w:r w:rsidRPr="008E11B6">
        <w:rPr>
          <w:rFonts w:ascii="Times New Roman" w:hAnsi="Times New Roman" w:cs="Times New Roman"/>
          <w:sz w:val="26"/>
          <w:szCs w:val="26"/>
        </w:rPr>
        <w:lastRenderedPageBreak/>
        <w:t>объектов налогообложения, кадастровая стоимость каждого из которых превышает 300 миллионов рублей;</w:t>
      </w:r>
      <w:proofErr w:type="gramEnd"/>
    </w:p>
    <w:p w:rsidR="008E11B6" w:rsidRDefault="008E11B6" w:rsidP="008E11B6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 w:rsidRPr="008E11B6">
        <w:rPr>
          <w:sz w:val="26"/>
          <w:szCs w:val="26"/>
        </w:rPr>
        <w:t>3)  0,5 процента в отношении прочих объектов налогообложения.</w:t>
      </w:r>
    </w:p>
    <w:p w:rsidR="00364EF3" w:rsidRPr="00364EF3" w:rsidRDefault="006428B6" w:rsidP="00364E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4EF3" w:rsidRPr="00364EF3">
        <w:rPr>
          <w:rFonts w:ascii="Times New Roman" w:hAnsi="Times New Roman" w:cs="Times New Roman"/>
          <w:sz w:val="26"/>
          <w:szCs w:val="26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364EF3" w:rsidRPr="00364EF3" w:rsidRDefault="00364EF3" w:rsidP="00364EF3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 w:rsidRPr="00364EF3">
        <w:rPr>
          <w:sz w:val="26"/>
          <w:szCs w:val="26"/>
        </w:rPr>
        <w:t xml:space="preserve">Налог уплачивается по месту нахождения объекта налогообложения на основании </w:t>
      </w:r>
      <w:r w:rsidRPr="00364EF3">
        <w:rPr>
          <w:color w:val="000000"/>
          <w:sz w:val="26"/>
          <w:szCs w:val="26"/>
        </w:rPr>
        <w:t xml:space="preserve">налогового </w:t>
      </w:r>
      <w:hyperlink r:id="rId8" w:history="1">
        <w:r w:rsidRPr="00364EF3">
          <w:rPr>
            <w:color w:val="000000"/>
            <w:sz w:val="26"/>
            <w:szCs w:val="26"/>
          </w:rPr>
          <w:t>уведомления</w:t>
        </w:r>
      </w:hyperlink>
      <w:r w:rsidRPr="00364EF3">
        <w:rPr>
          <w:color w:val="000000"/>
          <w:sz w:val="26"/>
          <w:szCs w:val="26"/>
        </w:rPr>
        <w:t>, направляемого налогоплательщику налоговым органом.</w:t>
      </w:r>
    </w:p>
    <w:p w:rsidR="00364EF3" w:rsidRDefault="00364EF3" w:rsidP="008E11B6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075E2">
        <w:rPr>
          <w:sz w:val="26"/>
          <w:szCs w:val="26"/>
        </w:rPr>
        <w:t>Льготы, для граждан, имеющих в собственности</w:t>
      </w:r>
      <w:r>
        <w:rPr>
          <w:sz w:val="26"/>
          <w:szCs w:val="26"/>
        </w:rPr>
        <w:t xml:space="preserve"> </w:t>
      </w:r>
      <w:r w:rsidRPr="005075E2">
        <w:rPr>
          <w:sz w:val="26"/>
          <w:szCs w:val="26"/>
        </w:rPr>
        <w:t xml:space="preserve">имущество, являющееся объектом </w:t>
      </w:r>
      <w:proofErr w:type="spellStart"/>
      <w:r w:rsidRPr="005075E2">
        <w:rPr>
          <w:sz w:val="26"/>
          <w:szCs w:val="26"/>
        </w:rPr>
        <w:t>налогооблажения</w:t>
      </w:r>
      <w:proofErr w:type="spellEnd"/>
      <w:r w:rsidRPr="005075E2">
        <w:rPr>
          <w:sz w:val="26"/>
          <w:szCs w:val="26"/>
        </w:rPr>
        <w:t xml:space="preserve"> на территории Никольского сельского поселения Новоусманского муниципального района Воронежской области, предоставляются в соответствии со статьей 407  Налогово</w:t>
      </w:r>
      <w:r w:rsidR="006428B6">
        <w:rPr>
          <w:sz w:val="26"/>
          <w:szCs w:val="26"/>
        </w:rPr>
        <w:t>го кодекса Российской Федерации</w:t>
      </w:r>
      <w:r>
        <w:rPr>
          <w:sz w:val="26"/>
          <w:szCs w:val="26"/>
        </w:rPr>
        <w:t>.</w:t>
      </w:r>
    </w:p>
    <w:p w:rsidR="00364EF3" w:rsidRPr="008E11B6" w:rsidRDefault="00364EF3" w:rsidP="008E11B6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 w:rsidRPr="00B62881">
        <w:rPr>
          <w:color w:val="000000"/>
          <w:sz w:val="26"/>
          <w:szCs w:val="26"/>
        </w:rPr>
        <w:t>Освободить от уплаты налога на имущество физических лиц добровольных народных дружинников, являющихся членами добровольных народных дружин, действующих</w:t>
      </w:r>
      <w:bookmarkStart w:id="0" w:name="_GoBack"/>
      <w:bookmarkEnd w:id="0"/>
      <w:r w:rsidRPr="00B62881">
        <w:rPr>
          <w:color w:val="000000"/>
          <w:sz w:val="26"/>
          <w:szCs w:val="26"/>
        </w:rPr>
        <w:t xml:space="preserve"> на территории Новоусманского муниципального района Воронежской области, в отношении одного жилого объекта капитального строительства</w:t>
      </w:r>
      <w:r>
        <w:rPr>
          <w:color w:val="000000"/>
          <w:sz w:val="26"/>
          <w:szCs w:val="26"/>
        </w:rPr>
        <w:t>.</w:t>
      </w:r>
    </w:p>
    <w:p w:rsidR="00364EF3" w:rsidRPr="006A3877" w:rsidRDefault="008E11B6" w:rsidP="00364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 xml:space="preserve">2. </w:t>
      </w:r>
      <w:r w:rsidR="00364EF3" w:rsidRPr="006A3877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364EF3">
        <w:rPr>
          <w:rFonts w:ascii="Times New Roman" w:hAnsi="Times New Roman"/>
          <w:sz w:val="26"/>
          <w:szCs w:val="26"/>
        </w:rPr>
        <w:t xml:space="preserve">с 01.01.2023 </w:t>
      </w:r>
      <w:r w:rsidR="00364EF3" w:rsidRPr="006A3877">
        <w:rPr>
          <w:rFonts w:ascii="Times New Roman" w:hAnsi="Times New Roman"/>
          <w:sz w:val="26"/>
          <w:szCs w:val="26"/>
        </w:rPr>
        <w:t>следующие нормативно-правовые акты:</w:t>
      </w:r>
    </w:p>
    <w:p w:rsidR="00364EF3" w:rsidRPr="0061190D" w:rsidRDefault="00364EF3" w:rsidP="00364EF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 w:rsidR="00A76B84">
        <w:rPr>
          <w:rFonts w:ascii="Times New Roman" w:hAnsi="Times New Roman"/>
          <w:sz w:val="26"/>
          <w:szCs w:val="26"/>
        </w:rPr>
        <w:t>от</w:t>
      </w:r>
      <w:r w:rsidR="006428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введении налога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364EF3" w:rsidRDefault="00364EF3" w:rsidP="00364E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>
        <w:rPr>
          <w:rFonts w:ascii="Times New Roman" w:hAnsi="Times New Roman"/>
          <w:sz w:val="26"/>
          <w:szCs w:val="26"/>
        </w:rPr>
        <w:t>от 25.05.2016 № 173 «О внесении изменений в решение Совета народных депутатов Никольского сельского поселения от 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введении налога на имущество физических лиц»;</w:t>
      </w:r>
    </w:p>
    <w:p w:rsidR="00364EF3" w:rsidRDefault="00364EF3" w:rsidP="00364E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>
        <w:rPr>
          <w:rFonts w:ascii="Times New Roman" w:hAnsi="Times New Roman"/>
          <w:sz w:val="26"/>
          <w:szCs w:val="26"/>
        </w:rPr>
        <w:t>от 19.09.2019 № 124 «О внесении изменений в решение Совета народных депутатов Никольского сельского поселения от 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введении налога на имущество физических лиц»;</w:t>
      </w:r>
    </w:p>
    <w:p w:rsidR="00364EF3" w:rsidRDefault="00364EF3" w:rsidP="00364E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>
        <w:rPr>
          <w:rFonts w:ascii="Times New Roman" w:hAnsi="Times New Roman"/>
          <w:sz w:val="26"/>
          <w:szCs w:val="26"/>
        </w:rPr>
        <w:t>от 25.05.2016 № 173 «О внесении изменений в решение Совета народных депутатов Никольского сельского поселения от 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введении налога на имущество физических лиц»;</w:t>
      </w:r>
    </w:p>
    <w:p w:rsidR="00364EF3" w:rsidRDefault="00364EF3" w:rsidP="00364E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>
        <w:rPr>
          <w:rFonts w:ascii="Times New Roman" w:hAnsi="Times New Roman"/>
          <w:sz w:val="26"/>
          <w:szCs w:val="26"/>
        </w:rPr>
        <w:t>от 12.02.2020 № 1</w:t>
      </w:r>
      <w:r w:rsidR="00A76B8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2 «О внесении изменений в решение Совета народных депутатов Никольского сельского поселения от 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введении налога на имущество физических лиц»;</w:t>
      </w:r>
    </w:p>
    <w:p w:rsidR="00364EF3" w:rsidRDefault="00A76B84" w:rsidP="00A76B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Никольского сельского поселения </w:t>
      </w:r>
      <w:r>
        <w:rPr>
          <w:rFonts w:ascii="Times New Roman" w:hAnsi="Times New Roman"/>
          <w:sz w:val="26"/>
          <w:szCs w:val="26"/>
        </w:rPr>
        <w:t>от 23.07.2021 № 207 «О внесении изменений в решение Совета народных депутатов Никольского сельского поселения от 13.11.2015 № 145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введении налога на имущество физических лиц»;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6A3877">
        <w:rPr>
          <w:rFonts w:ascii="Times New Roman" w:hAnsi="Times New Roman"/>
          <w:sz w:val="26"/>
          <w:szCs w:val="26"/>
        </w:rPr>
        <w:t xml:space="preserve">- 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>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>от 29.06.2016 № 4 «О внесении изменений в решение Совета народных депутатов Воронежского сельского поселения 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>от 01.07.2019 № 16 «О внесении изменений в решение Совета народных депутатов Воронежского сельского поселения 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от 23.08.2019 № 21 «О внесении изменений в решение Совета народных депутатов </w:t>
      </w:r>
      <w:r>
        <w:rPr>
          <w:rFonts w:ascii="Times New Roman" w:hAnsi="Times New Roman"/>
          <w:sz w:val="26"/>
          <w:szCs w:val="26"/>
        </w:rPr>
        <w:lastRenderedPageBreak/>
        <w:t>Воронежского сельского поселения 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>от 10.03.2020 № 03 «О внесении изменений в решение Совета народных депутатов Воронежского сельского поселения 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лиц»;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A76B84" w:rsidRDefault="00A76B84" w:rsidP="00A76B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6A3877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/>
          <w:sz w:val="26"/>
          <w:szCs w:val="26"/>
        </w:rPr>
        <w:t>Воронеж</w:t>
      </w:r>
      <w:r w:rsidRPr="006A3877">
        <w:rPr>
          <w:rFonts w:ascii="Times New Roman" w:hAnsi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/>
          <w:sz w:val="26"/>
          <w:szCs w:val="26"/>
        </w:rPr>
        <w:t>от 28.07.2021 № 52 «О внесении изменений в решение Совета народных депутатов Воронежского сельского поселения от 20.11.2015  № 31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налоге на имущество физических лиц».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6428B6" w:rsidRPr="00E15EF7" w:rsidRDefault="008E11B6" w:rsidP="0064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3</w:t>
      </w:r>
      <w:r w:rsidR="00703BB7" w:rsidRPr="00F31FF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428B6"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6428B6"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="006428B6"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6428B6"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428B6" w:rsidRPr="00E15EF7">
        <w:rPr>
          <w:rFonts w:ascii="Times New Roman" w:hAnsi="Times New Roman"/>
          <w:sz w:val="26"/>
          <w:szCs w:val="26"/>
        </w:rPr>
        <w:t xml:space="preserve"> «Интернет»</w:t>
      </w:r>
      <w:r w:rsidR="006428B6">
        <w:rPr>
          <w:rFonts w:ascii="Times New Roman" w:hAnsi="Times New Roman"/>
          <w:sz w:val="26"/>
          <w:szCs w:val="26"/>
        </w:rPr>
        <w:t xml:space="preserve"> </w:t>
      </w:r>
      <w:r w:rsidR="006428B6" w:rsidRPr="006A3877">
        <w:rPr>
          <w:rFonts w:ascii="Times New Roman" w:hAnsi="Times New Roman"/>
          <w:sz w:val="26"/>
          <w:szCs w:val="26"/>
        </w:rPr>
        <w:t>и распространяется на правоотношения, возникшие с 01.01.20</w:t>
      </w:r>
      <w:r w:rsidR="006428B6">
        <w:rPr>
          <w:rFonts w:ascii="Times New Roman" w:hAnsi="Times New Roman"/>
          <w:sz w:val="26"/>
          <w:szCs w:val="26"/>
        </w:rPr>
        <w:t>23</w:t>
      </w:r>
      <w:r w:rsidR="006428B6"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A76B84" w:rsidRPr="00E15EF7" w:rsidRDefault="006428B6" w:rsidP="0064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76B84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76B84"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76B84"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A76B84" w:rsidRPr="006A3877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B84" w:rsidRPr="006A3877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B84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A76B84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A76B84" w:rsidRPr="00FF2C1E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703BB7" w:rsidRPr="00973BD5" w:rsidRDefault="00703BB7" w:rsidP="00A76B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sectPr w:rsidR="00703BB7" w:rsidRPr="00973BD5" w:rsidSect="00133FCE">
      <w:pgSz w:w="11906" w:h="16838"/>
      <w:pgMar w:top="540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64DFF"/>
    <w:rsid w:val="00084331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31112F"/>
    <w:rsid w:val="00331320"/>
    <w:rsid w:val="00364EF3"/>
    <w:rsid w:val="003D7B4C"/>
    <w:rsid w:val="00455702"/>
    <w:rsid w:val="0047028E"/>
    <w:rsid w:val="00483047"/>
    <w:rsid w:val="004A735B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80B87"/>
    <w:rsid w:val="006D4679"/>
    <w:rsid w:val="00703BB7"/>
    <w:rsid w:val="00714945"/>
    <w:rsid w:val="00746195"/>
    <w:rsid w:val="007965F3"/>
    <w:rsid w:val="007B24A5"/>
    <w:rsid w:val="007C0A23"/>
    <w:rsid w:val="00814985"/>
    <w:rsid w:val="008150CE"/>
    <w:rsid w:val="00871385"/>
    <w:rsid w:val="008E11B6"/>
    <w:rsid w:val="00907630"/>
    <w:rsid w:val="00946073"/>
    <w:rsid w:val="00953FAA"/>
    <w:rsid w:val="0095749E"/>
    <w:rsid w:val="00973BD5"/>
    <w:rsid w:val="00A0194D"/>
    <w:rsid w:val="00A1205F"/>
    <w:rsid w:val="00A245E9"/>
    <w:rsid w:val="00A538C9"/>
    <w:rsid w:val="00A76B84"/>
    <w:rsid w:val="00A81FDB"/>
    <w:rsid w:val="00AB0FBF"/>
    <w:rsid w:val="00AE208D"/>
    <w:rsid w:val="00B26796"/>
    <w:rsid w:val="00B57871"/>
    <w:rsid w:val="00BC4541"/>
    <w:rsid w:val="00BE5148"/>
    <w:rsid w:val="00C207BA"/>
    <w:rsid w:val="00C436E3"/>
    <w:rsid w:val="00DD4C5D"/>
    <w:rsid w:val="00DE348A"/>
    <w:rsid w:val="00E01EBB"/>
    <w:rsid w:val="00E3775B"/>
    <w:rsid w:val="00E378A5"/>
    <w:rsid w:val="00E56D83"/>
    <w:rsid w:val="00EA7152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D3CAFFFF10D3E9A33C3F727F0197178FF42A912D7D05489038CC69654B189742EA65DFD5FE3Dc6y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D41C6B69E99EBA85CDC7146B667E82C5C3AB2EEBB0D621B4B766255650809D4179B1A0AC12e1J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D41C6B69E99EBA85CDC7146B667E82C5C3AB2EEBB0D621B4B766255650809D4179B1A0A915e1JD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854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37</cp:revision>
  <cp:lastPrinted>2022-12-23T05:32:00Z</cp:lastPrinted>
  <dcterms:created xsi:type="dcterms:W3CDTF">2013-12-11T09:24:00Z</dcterms:created>
  <dcterms:modified xsi:type="dcterms:W3CDTF">2022-12-23T05:33:00Z</dcterms:modified>
</cp:coreProperties>
</file>